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B4" w:rsidRPr="00E314B4" w:rsidRDefault="00E314B4" w:rsidP="00E314B4">
      <w:pPr>
        <w:adjustRightInd/>
        <w:snapToGrid/>
        <w:spacing w:after="0" w:line="450" w:lineRule="atLeast"/>
        <w:jc w:val="center"/>
        <w:rPr>
          <w:rFonts w:ascii="微软雅黑" w:hAnsi="微软雅黑" w:cs="宋体" w:hint="eastAsia"/>
          <w:b/>
          <w:bCs/>
          <w:color w:val="2B2B2B"/>
          <w:sz w:val="24"/>
          <w:szCs w:val="24"/>
        </w:rPr>
      </w:pPr>
      <w:r w:rsidRPr="00E314B4">
        <w:rPr>
          <w:rFonts w:ascii="微软雅黑" w:hAnsi="微软雅黑" w:cs="宋体" w:hint="eastAsia"/>
          <w:b/>
          <w:bCs/>
          <w:color w:val="2B2B2B"/>
          <w:sz w:val="30"/>
          <w:szCs w:val="30"/>
        </w:rPr>
        <w:t>关于限价商品住房销售价格（成本法）监制流程的通知</w:t>
      </w:r>
    </w:p>
    <w:p w:rsidR="00E314B4" w:rsidRPr="00E314B4" w:rsidRDefault="00E314B4" w:rsidP="00E314B4">
      <w:pPr>
        <w:adjustRightInd/>
        <w:snapToGrid/>
        <w:spacing w:after="0" w:line="450" w:lineRule="atLeast"/>
        <w:jc w:val="center"/>
        <w:rPr>
          <w:rFonts w:ascii="微软雅黑" w:hAnsi="微软雅黑" w:cs="宋体" w:hint="eastAsia"/>
          <w:color w:val="2B2B2B"/>
          <w:sz w:val="18"/>
          <w:szCs w:val="18"/>
        </w:rPr>
      </w:pPr>
      <w:r w:rsidRPr="00E314B4">
        <w:rPr>
          <w:rFonts w:ascii="微软雅黑" w:hAnsi="微软雅黑" w:cs="宋体" w:hint="eastAsia"/>
          <w:color w:val="2B2B2B"/>
          <w:sz w:val="18"/>
          <w:szCs w:val="18"/>
        </w:rPr>
        <w:t>发布日期：2018-05-07         来源： 市发改委     字号：[</w:t>
      </w:r>
      <w:r w:rsidRPr="00E314B4">
        <w:rPr>
          <w:rFonts w:ascii="微软雅黑" w:hAnsi="微软雅黑" w:cs="宋体" w:hint="eastAsia"/>
          <w:color w:val="2B2B2B"/>
          <w:sz w:val="18"/>
        </w:rPr>
        <w:t> </w:t>
      </w:r>
      <w:hyperlink r:id="rId7" w:history="1">
        <w:r w:rsidRPr="00E314B4">
          <w:rPr>
            <w:rFonts w:ascii="微软雅黑" w:hAnsi="微软雅黑" w:cs="宋体" w:hint="eastAsia"/>
            <w:color w:val="4E4E4E"/>
            <w:sz w:val="18"/>
            <w:u w:val="single"/>
          </w:rPr>
          <w:t>大</w:t>
        </w:r>
      </w:hyperlink>
      <w:r w:rsidRPr="00E314B4">
        <w:rPr>
          <w:rFonts w:ascii="微软雅黑" w:hAnsi="微软雅黑" w:cs="宋体" w:hint="eastAsia"/>
          <w:color w:val="2B2B2B"/>
          <w:sz w:val="18"/>
        </w:rPr>
        <w:t> </w:t>
      </w:r>
      <w:hyperlink r:id="rId8" w:history="1">
        <w:r w:rsidRPr="00E314B4">
          <w:rPr>
            <w:rFonts w:ascii="微软雅黑" w:hAnsi="微软雅黑" w:cs="宋体" w:hint="eastAsia"/>
            <w:color w:val="4E4E4E"/>
            <w:sz w:val="18"/>
            <w:u w:val="single"/>
          </w:rPr>
          <w:t>中</w:t>
        </w:r>
      </w:hyperlink>
      <w:r w:rsidRPr="00E314B4">
        <w:rPr>
          <w:rFonts w:ascii="微软雅黑" w:hAnsi="微软雅黑" w:cs="宋体" w:hint="eastAsia"/>
          <w:color w:val="2B2B2B"/>
          <w:sz w:val="18"/>
        </w:rPr>
        <w:t> </w:t>
      </w:r>
      <w:hyperlink r:id="rId9" w:history="1">
        <w:r w:rsidRPr="00E314B4">
          <w:rPr>
            <w:rFonts w:ascii="微软雅黑" w:hAnsi="微软雅黑" w:cs="宋体" w:hint="eastAsia"/>
            <w:color w:val="4E4E4E"/>
            <w:sz w:val="18"/>
            <w:u w:val="single"/>
          </w:rPr>
          <w:t>小</w:t>
        </w:r>
      </w:hyperlink>
      <w:r w:rsidRPr="00E314B4">
        <w:rPr>
          <w:rFonts w:ascii="微软雅黑" w:hAnsi="微软雅黑" w:cs="宋体" w:hint="eastAsia"/>
          <w:color w:val="2B2B2B"/>
          <w:sz w:val="18"/>
        </w:rPr>
        <w:t> </w:t>
      </w:r>
      <w:r w:rsidRPr="00E314B4">
        <w:rPr>
          <w:rFonts w:ascii="微软雅黑" w:hAnsi="微软雅黑" w:cs="宋体" w:hint="eastAsia"/>
          <w:color w:val="2B2B2B"/>
          <w:sz w:val="18"/>
          <w:szCs w:val="18"/>
        </w:rPr>
        <w:t>]</w:t>
      </w:r>
    </w:p>
    <w:p w:rsidR="00E314B4" w:rsidRPr="00E314B4" w:rsidRDefault="00E314B4" w:rsidP="00E314B4">
      <w:pPr>
        <w:adjustRightInd/>
        <w:snapToGrid/>
        <w:spacing w:after="120" w:line="450" w:lineRule="atLeast"/>
        <w:ind w:firstLine="480"/>
        <w:jc w:val="center"/>
        <w:rPr>
          <w:rFonts w:ascii="仿宋" w:eastAsia="仿宋" w:hAnsi="仿宋" w:cs="宋体" w:hint="eastAsia"/>
          <w:color w:val="444444"/>
          <w:sz w:val="30"/>
          <w:szCs w:val="30"/>
        </w:rPr>
      </w:pPr>
      <w:r w:rsidRPr="00E314B4">
        <w:rPr>
          <w:rFonts w:ascii="黑体" w:eastAsia="黑体" w:hAnsi="黑体" w:cs="宋体" w:hint="eastAsia"/>
          <w:color w:val="444444"/>
          <w:sz w:val="32"/>
        </w:rPr>
        <w:t>长沙市发展和改革委员会</w:t>
      </w:r>
    </w:p>
    <w:p w:rsidR="00E314B4" w:rsidRPr="00E314B4" w:rsidRDefault="00E314B4" w:rsidP="00E314B4">
      <w:pPr>
        <w:adjustRightInd/>
        <w:snapToGrid/>
        <w:spacing w:before="120" w:after="120" w:line="450" w:lineRule="atLeast"/>
        <w:ind w:firstLine="480"/>
        <w:jc w:val="center"/>
        <w:rPr>
          <w:rFonts w:ascii="仿宋" w:eastAsia="仿宋" w:hAnsi="仿宋" w:cs="宋体" w:hint="eastAsia"/>
          <w:color w:val="444444"/>
          <w:sz w:val="30"/>
          <w:szCs w:val="30"/>
        </w:rPr>
      </w:pPr>
      <w:r w:rsidRPr="00E314B4">
        <w:rPr>
          <w:rFonts w:ascii="黑体" w:eastAsia="黑体" w:hAnsi="黑体" w:cs="宋体" w:hint="eastAsia"/>
          <w:color w:val="444444"/>
          <w:sz w:val="32"/>
        </w:rPr>
        <w:t>长沙市住房和城乡建设委员会</w:t>
      </w:r>
    </w:p>
    <w:p w:rsidR="00E314B4" w:rsidRPr="00E314B4" w:rsidRDefault="00E314B4" w:rsidP="00E314B4">
      <w:pPr>
        <w:adjustRightInd/>
        <w:snapToGrid/>
        <w:spacing w:before="120" w:after="120" w:line="450" w:lineRule="atLeast"/>
        <w:ind w:firstLine="480"/>
        <w:jc w:val="center"/>
        <w:rPr>
          <w:rFonts w:ascii="仿宋" w:eastAsia="仿宋" w:hAnsi="仿宋" w:cs="宋体" w:hint="eastAsia"/>
          <w:color w:val="444444"/>
          <w:sz w:val="30"/>
          <w:szCs w:val="30"/>
        </w:rPr>
      </w:pPr>
      <w:r w:rsidRPr="00E314B4">
        <w:rPr>
          <w:rFonts w:ascii="黑体" w:eastAsia="黑体" w:hAnsi="黑体" w:cs="宋体" w:hint="eastAsia"/>
          <w:color w:val="444444"/>
          <w:sz w:val="32"/>
        </w:rPr>
        <w:t>长 沙 市 国 土 资 源 局</w:t>
      </w:r>
    </w:p>
    <w:p w:rsidR="00E314B4" w:rsidRPr="00E314B4" w:rsidRDefault="00E314B4" w:rsidP="00E314B4">
      <w:pPr>
        <w:adjustRightInd/>
        <w:snapToGrid/>
        <w:spacing w:before="120" w:after="120" w:line="450" w:lineRule="atLeast"/>
        <w:ind w:firstLine="480"/>
        <w:jc w:val="center"/>
        <w:rPr>
          <w:rFonts w:ascii="仿宋" w:eastAsia="仿宋" w:hAnsi="仿宋" w:cs="宋体" w:hint="eastAsia"/>
          <w:color w:val="444444"/>
          <w:sz w:val="30"/>
          <w:szCs w:val="30"/>
        </w:rPr>
      </w:pPr>
      <w:r w:rsidRPr="00E314B4">
        <w:rPr>
          <w:rFonts w:ascii="黑体" w:eastAsia="黑体" w:hAnsi="黑体" w:cs="宋体" w:hint="eastAsia"/>
          <w:color w:val="444444"/>
          <w:sz w:val="32"/>
        </w:rPr>
        <w:t>关于限价商品住房销售价格（成本法）监制流程的通知</w:t>
      </w:r>
    </w:p>
    <w:p w:rsidR="00E314B4" w:rsidRPr="00E314B4" w:rsidRDefault="00E314B4" w:rsidP="00E314B4">
      <w:pPr>
        <w:adjustRightInd/>
        <w:snapToGrid/>
        <w:spacing w:before="120" w:after="120" w:line="450" w:lineRule="atLeast"/>
        <w:ind w:firstLine="480"/>
        <w:jc w:val="center"/>
        <w:rPr>
          <w:rFonts w:ascii="仿宋" w:eastAsia="仿宋" w:hAnsi="仿宋" w:cs="宋体" w:hint="eastAsia"/>
          <w:color w:val="444444"/>
          <w:sz w:val="30"/>
          <w:szCs w:val="30"/>
        </w:rPr>
      </w:pPr>
      <w:r w:rsidRPr="00E314B4">
        <w:rPr>
          <w:rFonts w:ascii="宋体" w:eastAsia="宋体" w:hAnsi="宋体" w:cs="宋体" w:hint="eastAsia"/>
          <w:color w:val="444444"/>
          <w:sz w:val="30"/>
          <w:szCs w:val="30"/>
        </w:rPr>
        <w:t> </w:t>
      </w:r>
    </w:p>
    <w:p w:rsidR="00E314B4" w:rsidRPr="00E314B4" w:rsidRDefault="00E314B4" w:rsidP="00E314B4">
      <w:pPr>
        <w:adjustRightInd/>
        <w:snapToGrid/>
        <w:spacing w:before="120" w:after="120" w:line="450" w:lineRule="atLeast"/>
        <w:ind w:firstLine="480"/>
        <w:jc w:val="center"/>
        <w:rPr>
          <w:rFonts w:ascii="仿宋" w:eastAsia="仿宋" w:hAnsi="仿宋" w:cs="宋体" w:hint="eastAsia"/>
          <w:color w:val="444444"/>
          <w:sz w:val="30"/>
          <w:szCs w:val="30"/>
        </w:rPr>
      </w:pPr>
      <w:r w:rsidRPr="00E314B4">
        <w:rPr>
          <w:rFonts w:ascii="黑体" w:eastAsia="黑体" w:hAnsi="黑体" w:cs="宋体" w:hint="eastAsia"/>
          <w:color w:val="444444"/>
          <w:sz w:val="32"/>
        </w:rPr>
        <w:t>长发改价调〔2018〕93号</w:t>
      </w:r>
    </w:p>
    <w:p w:rsidR="00E314B4" w:rsidRPr="00E314B4" w:rsidRDefault="00E314B4" w:rsidP="00E314B4">
      <w:pPr>
        <w:adjustRightInd/>
        <w:snapToGrid/>
        <w:spacing w:before="120" w:after="120" w:line="450" w:lineRule="atLeast"/>
        <w:ind w:firstLine="480"/>
        <w:jc w:val="center"/>
        <w:rPr>
          <w:rFonts w:ascii="仿宋" w:eastAsia="仿宋" w:hAnsi="仿宋" w:cs="宋体" w:hint="eastAsia"/>
          <w:color w:val="444444"/>
          <w:sz w:val="30"/>
          <w:szCs w:val="30"/>
        </w:rPr>
      </w:pPr>
      <w:r w:rsidRPr="00E314B4">
        <w:rPr>
          <w:rFonts w:ascii="宋体" w:eastAsia="宋体" w:hAnsi="宋体" w:cs="宋体" w:hint="eastAsia"/>
          <w:color w:val="444444"/>
          <w:sz w:val="30"/>
          <w:szCs w:val="30"/>
        </w:rPr>
        <w:t> </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各区县（市）人民政府、湘江新区、管委会，各房地产开发企业：</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为明确《长沙市限价商品住房价格管理暂行办法》（长发改价控〔2017〕388号）文件操作规程，精准施策房地产价格调控，经请示市人民政府同意，现将限价商品住房销售价格（成本法）监制流程及有关规定通知如下：</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一、监制流程</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一）受理。选择按成本法监制销售价格的房地产开发企业将监制价格所需成本资料等报市发改委市政务服务中心窗口，窗口初审合格后，办理受理手续，并将成本资料等送市国土局、市住建委、市发改委成本队进行审核（1个工作日）。</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（二）审核。市国土局、市住建委、市发改委成本队对报送成本资料等进行审核后，在《限价商品住房销售价格监制表》表格内签署审核意见，加盖公章，送回市发改委市政务服务中心窗口（5个工作日）。</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（三）监制。市发改委市政务服务中心窗口将市国土局、市住建委、市发改委对房地产开发企业开发项目成本审核意见汇总后，送市发改委审批处（0.5个工作日）。</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lastRenderedPageBreak/>
        <w:t>市发改委审批处按照《长沙市限价商品住房价格管理暂行办法》（长发改价控〔2017〕388号）规定，监制商品住房毛坯销售基准价格（3个工作日）。</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（四）告知。市发改委市政务服务中心窗口将已完成审批的《限价商品住房销售价格监制表》加盖审批公章，告知房地产开发企业领取《限价商品住房销售价格监制表》（0.5个工作日）。</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二、工作要求</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（一）开发企业申报监制应提供附件3所列的资料。</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（二）房地产开发企业在报送资料时，应到楼盘所在区县（市）政府（湘江新区、管委会）核实情况并签署意见；各单位（部门）按职能职责，在规定时限内完成各项审核工作，并签署意见。</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（三）前期工程费将按合同结合票据（结算书）进行审核，没有票据（结算书）的费用由第三方中介机构审核，审核费用由开发企业自行承担。</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（四）房地产开发企业自愿选择按成本法监制其所开发商品住房项目销售价格，须提出书面申请报告说明理由，经市发改委根据市政府调控政策综合考虑同意后执行，确定后企业不得再变更监制方式。</w:t>
      </w:r>
    </w:p>
    <w:p w:rsidR="00E314B4" w:rsidRPr="00E314B4" w:rsidRDefault="00E314B4" w:rsidP="00E314B4">
      <w:pPr>
        <w:adjustRightInd/>
        <w:snapToGrid/>
        <w:spacing w:before="120" w:after="120" w:line="450" w:lineRule="atLeast"/>
        <w:ind w:firstLine="480"/>
        <w:jc w:val="right"/>
        <w:rPr>
          <w:rFonts w:ascii="仿宋" w:eastAsia="仿宋" w:hAnsi="仿宋" w:cs="宋体" w:hint="eastAsia"/>
          <w:color w:val="444444"/>
          <w:sz w:val="30"/>
          <w:szCs w:val="30"/>
        </w:rPr>
      </w:pPr>
      <w:r w:rsidRPr="00E314B4">
        <w:rPr>
          <w:rFonts w:ascii="宋体" w:eastAsia="宋体" w:hAnsi="宋体" w:cs="宋体" w:hint="eastAsia"/>
          <w:color w:val="444444"/>
          <w:sz w:val="30"/>
          <w:szCs w:val="30"/>
        </w:rPr>
        <w:t> </w:t>
      </w:r>
    </w:p>
    <w:p w:rsidR="00E314B4" w:rsidRPr="00E314B4" w:rsidRDefault="00E314B4" w:rsidP="00E314B4">
      <w:pPr>
        <w:adjustRightInd/>
        <w:snapToGrid/>
        <w:spacing w:before="120" w:after="120" w:line="450" w:lineRule="atLeast"/>
        <w:ind w:firstLine="480"/>
        <w:jc w:val="right"/>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长沙市发展和改革委员会</w:t>
      </w:r>
    </w:p>
    <w:p w:rsidR="00E314B4" w:rsidRPr="00E314B4" w:rsidRDefault="00E314B4" w:rsidP="00E314B4">
      <w:pPr>
        <w:adjustRightInd/>
        <w:snapToGrid/>
        <w:spacing w:before="120" w:after="120" w:line="450" w:lineRule="atLeast"/>
        <w:ind w:firstLine="480"/>
        <w:jc w:val="right"/>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长沙市住房和城乡建设委员会</w:t>
      </w:r>
    </w:p>
    <w:p w:rsidR="00E314B4" w:rsidRPr="00E314B4" w:rsidRDefault="00E314B4" w:rsidP="00E314B4">
      <w:pPr>
        <w:adjustRightInd/>
        <w:snapToGrid/>
        <w:spacing w:before="120" w:after="120" w:line="450" w:lineRule="atLeast"/>
        <w:ind w:firstLine="480"/>
        <w:jc w:val="right"/>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长沙市国土资源局</w:t>
      </w:r>
    </w:p>
    <w:p w:rsidR="00E314B4" w:rsidRPr="00E314B4" w:rsidRDefault="00E314B4" w:rsidP="00E314B4">
      <w:pPr>
        <w:adjustRightInd/>
        <w:snapToGrid/>
        <w:spacing w:before="120" w:after="120" w:line="450" w:lineRule="atLeast"/>
        <w:ind w:firstLine="480"/>
        <w:jc w:val="right"/>
        <w:rPr>
          <w:rFonts w:ascii="仿宋" w:eastAsia="仿宋" w:hAnsi="仿宋" w:cs="宋体" w:hint="eastAsia"/>
          <w:color w:val="444444"/>
          <w:sz w:val="30"/>
          <w:szCs w:val="30"/>
        </w:rPr>
      </w:pPr>
      <w:r w:rsidRPr="00E314B4">
        <w:rPr>
          <w:rFonts w:ascii="仿宋" w:eastAsia="仿宋" w:hAnsi="仿宋" w:cs="宋体" w:hint="eastAsia"/>
          <w:color w:val="444444"/>
          <w:sz w:val="30"/>
          <w:szCs w:val="30"/>
        </w:rPr>
        <w:t>2018年5月3日</w:t>
      </w:r>
    </w:p>
    <w:p w:rsidR="00E314B4" w:rsidRPr="00E314B4" w:rsidRDefault="00E314B4" w:rsidP="00E314B4">
      <w:pPr>
        <w:adjustRightInd/>
        <w:snapToGrid/>
        <w:spacing w:before="120" w:after="120" w:line="450" w:lineRule="atLeast"/>
        <w:ind w:firstLine="480"/>
        <w:rPr>
          <w:rFonts w:ascii="仿宋" w:eastAsia="仿宋" w:hAnsi="仿宋" w:cs="宋体" w:hint="eastAsia"/>
          <w:color w:val="444444"/>
          <w:sz w:val="30"/>
          <w:szCs w:val="30"/>
        </w:rPr>
      </w:pPr>
      <w:r w:rsidRPr="00E314B4">
        <w:rPr>
          <w:rFonts w:ascii="宋体" w:eastAsia="宋体" w:hAnsi="宋体" w:cs="宋体" w:hint="eastAsia"/>
          <w:color w:val="444444"/>
          <w:sz w:val="30"/>
          <w:szCs w:val="30"/>
        </w:rPr>
        <w:t> </w:t>
      </w:r>
    </w:p>
    <w:p w:rsidR="00E314B4" w:rsidRPr="00E314B4" w:rsidRDefault="00E314B4" w:rsidP="00E314B4">
      <w:pPr>
        <w:adjustRightInd/>
        <w:snapToGrid/>
        <w:spacing w:after="0" w:line="450" w:lineRule="atLeast"/>
        <w:rPr>
          <w:rFonts w:ascii="微软雅黑" w:hAnsi="微软雅黑" w:cs="宋体" w:hint="eastAsia"/>
          <w:color w:val="444444"/>
          <w:sz w:val="24"/>
          <w:szCs w:val="24"/>
        </w:rPr>
      </w:pPr>
      <w:r w:rsidRPr="00E314B4">
        <w:rPr>
          <w:rFonts w:ascii="微软雅黑" w:hAnsi="微软雅黑" w:cs="宋体" w:hint="eastAsia"/>
          <w:color w:val="444444"/>
          <w:sz w:val="24"/>
          <w:szCs w:val="24"/>
        </w:rPr>
        <w:lastRenderedPageBreak/>
        <w:t>附件下载：</w:t>
      </w:r>
      <w:r w:rsidRPr="00E314B4">
        <w:rPr>
          <w:rFonts w:ascii="微软雅黑" w:hAnsi="微软雅黑" w:cs="宋体" w:hint="eastAsia"/>
          <w:color w:val="444444"/>
          <w:sz w:val="24"/>
          <w:szCs w:val="24"/>
        </w:rPr>
        <w:br/>
      </w:r>
      <w:hyperlink r:id="rId10" w:tgtFrame="_blank" w:history="1">
        <w:r w:rsidRPr="00E314B4">
          <w:rPr>
            <w:rFonts w:ascii="微软雅黑" w:hAnsi="微软雅黑" w:cs="宋体" w:hint="eastAsia"/>
            <w:color w:val="4E4E4E"/>
            <w:sz w:val="24"/>
            <w:szCs w:val="24"/>
            <w:u w:val="single"/>
          </w:rPr>
          <w:t>1、限价商品住房销售价格监制表.doc</w:t>
        </w:r>
      </w:hyperlink>
      <w:r w:rsidRPr="00E314B4">
        <w:rPr>
          <w:rFonts w:ascii="微软雅黑" w:hAnsi="微软雅黑" w:cs="宋体" w:hint="eastAsia"/>
          <w:color w:val="444444"/>
          <w:sz w:val="24"/>
          <w:szCs w:val="24"/>
        </w:rPr>
        <w:t>  </w:t>
      </w:r>
      <w:r w:rsidRPr="00E314B4">
        <w:rPr>
          <w:rFonts w:ascii="微软雅黑" w:hAnsi="微软雅黑" w:cs="宋体" w:hint="eastAsia"/>
          <w:color w:val="444444"/>
          <w:sz w:val="24"/>
          <w:szCs w:val="24"/>
        </w:rPr>
        <w:br/>
      </w:r>
      <w:hyperlink r:id="rId11" w:tgtFrame="_blank" w:history="1">
        <w:r w:rsidRPr="00E314B4">
          <w:rPr>
            <w:rFonts w:ascii="微软雅黑" w:hAnsi="微软雅黑" w:cs="宋体" w:hint="eastAsia"/>
            <w:color w:val="4E4E4E"/>
            <w:sz w:val="24"/>
            <w:szCs w:val="24"/>
            <w:u w:val="single"/>
          </w:rPr>
          <w:t>2、限价商品房价格监制（成本法）流程图.doc</w:t>
        </w:r>
      </w:hyperlink>
      <w:r w:rsidRPr="00E314B4">
        <w:rPr>
          <w:rFonts w:ascii="微软雅黑" w:hAnsi="微软雅黑" w:cs="宋体" w:hint="eastAsia"/>
          <w:color w:val="444444"/>
          <w:sz w:val="24"/>
          <w:szCs w:val="24"/>
        </w:rPr>
        <w:t>  </w:t>
      </w:r>
      <w:r w:rsidRPr="00E314B4">
        <w:rPr>
          <w:rFonts w:ascii="微软雅黑" w:hAnsi="微软雅黑" w:cs="宋体" w:hint="eastAsia"/>
          <w:color w:val="444444"/>
          <w:sz w:val="24"/>
          <w:szCs w:val="24"/>
        </w:rPr>
        <w:br/>
      </w:r>
      <w:hyperlink r:id="rId12" w:tgtFrame="_blank" w:history="1">
        <w:r w:rsidRPr="00E314B4">
          <w:rPr>
            <w:rFonts w:ascii="微软雅黑" w:hAnsi="微软雅黑" w:cs="宋体" w:hint="eastAsia"/>
            <w:color w:val="4E4E4E"/>
            <w:sz w:val="24"/>
            <w:szCs w:val="24"/>
            <w:u w:val="single"/>
          </w:rPr>
          <w:t>3、开发单位成本资料申报清单.doc</w:t>
        </w:r>
      </w:hyperlink>
      <w:r w:rsidRPr="00E314B4">
        <w:rPr>
          <w:rFonts w:ascii="微软雅黑" w:hAnsi="微软雅黑" w:cs="宋体" w:hint="eastAsia"/>
          <w:color w:val="444444"/>
          <w:sz w:val="24"/>
          <w:szCs w:val="24"/>
        </w:rPr>
        <w:t> 相关文件：</w:t>
      </w:r>
    </w:p>
    <w:p w:rsidR="00E314B4" w:rsidRPr="00E314B4" w:rsidRDefault="00E314B4" w:rsidP="00E314B4">
      <w:pPr>
        <w:adjustRightInd/>
        <w:snapToGrid/>
        <w:spacing w:line="450" w:lineRule="atLeast"/>
        <w:rPr>
          <w:rFonts w:ascii="微软雅黑" w:hAnsi="微软雅黑" w:cs="宋体" w:hint="eastAsia"/>
          <w:color w:val="444444"/>
          <w:sz w:val="24"/>
          <w:szCs w:val="24"/>
        </w:rPr>
      </w:pPr>
      <w:r w:rsidRPr="00E314B4">
        <w:rPr>
          <w:rFonts w:ascii="微软雅黑" w:hAnsi="Symbol" w:cs="宋体"/>
          <w:color w:val="444444"/>
          <w:sz w:val="24"/>
          <w:szCs w:val="24"/>
        </w:rPr>
        <w:t></w:t>
      </w:r>
      <w:r w:rsidRPr="00E314B4">
        <w:rPr>
          <w:rFonts w:ascii="微软雅黑" w:hAnsi="微软雅黑" w:cs="宋体"/>
          <w:color w:val="444444"/>
          <w:sz w:val="24"/>
          <w:szCs w:val="24"/>
        </w:rPr>
        <w:t xml:space="preserve">  </w:t>
      </w:r>
      <w:hyperlink r:id="rId13" w:history="1">
        <w:r w:rsidRPr="00E314B4">
          <w:rPr>
            <w:rFonts w:ascii="微软雅黑" w:hAnsi="微软雅黑" w:cs="宋体" w:hint="eastAsia"/>
            <w:color w:val="4E4E4E"/>
            <w:sz w:val="24"/>
            <w:szCs w:val="24"/>
            <w:u w:val="single"/>
          </w:rPr>
          <w:t>关于限价商品住房销售价格（成本法）监制流程的政策解读</w:t>
        </w:r>
      </w:hyperlink>
    </w:p>
    <w:p w:rsidR="00E314B4" w:rsidRPr="00E314B4" w:rsidRDefault="00E314B4" w:rsidP="00E314B4">
      <w:pPr>
        <w:adjustRightInd/>
        <w:snapToGrid/>
        <w:spacing w:after="0" w:line="360" w:lineRule="atLeast"/>
        <w:rPr>
          <w:rFonts w:ascii="微软雅黑" w:hAnsi="微软雅黑" w:cs="宋体" w:hint="eastAsia"/>
          <w:color w:val="2B2B2B"/>
          <w:sz w:val="18"/>
          <w:szCs w:val="18"/>
        </w:rPr>
      </w:pPr>
    </w:p>
    <w:sectPr w:rsidR="00E314B4" w:rsidRPr="00E314B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06B" w:rsidRDefault="0038706B" w:rsidP="008A56F0">
      <w:pPr>
        <w:spacing w:after="0"/>
      </w:pPr>
      <w:r>
        <w:separator/>
      </w:r>
    </w:p>
  </w:endnote>
  <w:endnote w:type="continuationSeparator" w:id="0">
    <w:p w:rsidR="0038706B" w:rsidRDefault="0038706B" w:rsidP="008A56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06B" w:rsidRDefault="0038706B" w:rsidP="008A56F0">
      <w:pPr>
        <w:spacing w:after="0"/>
      </w:pPr>
      <w:r>
        <w:separator/>
      </w:r>
    </w:p>
  </w:footnote>
  <w:footnote w:type="continuationSeparator" w:id="0">
    <w:p w:rsidR="0038706B" w:rsidRDefault="0038706B" w:rsidP="008A56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A5B"/>
    <w:multiLevelType w:val="multilevel"/>
    <w:tmpl w:val="4AE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
  <w:rsids>
    <w:rsidRoot w:val="00D31D50"/>
    <w:rsid w:val="001D00C9"/>
    <w:rsid w:val="00246B60"/>
    <w:rsid w:val="00323B43"/>
    <w:rsid w:val="0038706B"/>
    <w:rsid w:val="003D37D8"/>
    <w:rsid w:val="00426133"/>
    <w:rsid w:val="004358AB"/>
    <w:rsid w:val="008A56F0"/>
    <w:rsid w:val="008B7726"/>
    <w:rsid w:val="00D31D50"/>
    <w:rsid w:val="00E31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6F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A56F0"/>
    <w:rPr>
      <w:rFonts w:ascii="Tahoma" w:hAnsi="Tahoma"/>
      <w:sz w:val="18"/>
      <w:szCs w:val="18"/>
    </w:rPr>
  </w:style>
  <w:style w:type="paragraph" w:styleId="a4">
    <w:name w:val="footer"/>
    <w:basedOn w:val="a"/>
    <w:link w:val="Char0"/>
    <w:uiPriority w:val="99"/>
    <w:semiHidden/>
    <w:unhideWhenUsed/>
    <w:rsid w:val="008A56F0"/>
    <w:pPr>
      <w:tabs>
        <w:tab w:val="center" w:pos="4153"/>
        <w:tab w:val="right" w:pos="8306"/>
      </w:tabs>
    </w:pPr>
    <w:rPr>
      <w:sz w:val="18"/>
      <w:szCs w:val="18"/>
    </w:rPr>
  </w:style>
  <w:style w:type="character" w:customStyle="1" w:styleId="Char0">
    <w:name w:val="页脚 Char"/>
    <w:basedOn w:val="a0"/>
    <w:link w:val="a4"/>
    <w:uiPriority w:val="99"/>
    <w:semiHidden/>
    <w:rsid w:val="008A56F0"/>
    <w:rPr>
      <w:rFonts w:ascii="Tahoma" w:hAnsi="Tahoma"/>
      <w:sz w:val="18"/>
      <w:szCs w:val="18"/>
    </w:rPr>
  </w:style>
  <w:style w:type="paragraph" w:styleId="a5">
    <w:name w:val="Normal (Web)"/>
    <w:basedOn w:val="a"/>
    <w:uiPriority w:val="99"/>
    <w:semiHidden/>
    <w:unhideWhenUsed/>
    <w:rsid w:val="00E314B4"/>
    <w:pPr>
      <w:adjustRightInd/>
      <w:snapToGrid/>
      <w:spacing w:before="100" w:beforeAutospacing="1" w:after="100" w:afterAutospacing="1"/>
    </w:pPr>
    <w:rPr>
      <w:rFonts w:ascii="宋体" w:eastAsia="宋体" w:hAnsi="宋体" w:cs="宋体"/>
      <w:sz w:val="24"/>
      <w:szCs w:val="24"/>
    </w:rPr>
  </w:style>
  <w:style w:type="paragraph" w:styleId="z-">
    <w:name w:val="HTML Top of Form"/>
    <w:basedOn w:val="a"/>
    <w:next w:val="a"/>
    <w:link w:val="z-Char"/>
    <w:hidden/>
    <w:uiPriority w:val="99"/>
    <w:semiHidden/>
    <w:unhideWhenUsed/>
    <w:rsid w:val="00E314B4"/>
    <w:pPr>
      <w:pBdr>
        <w:bottom w:val="single" w:sz="6" w:space="1" w:color="auto"/>
      </w:pBdr>
      <w:adjustRightInd/>
      <w:snapToGrid/>
      <w:spacing w:after="0"/>
      <w:jc w:val="center"/>
    </w:pPr>
    <w:rPr>
      <w:rFonts w:ascii="Arial" w:eastAsia="宋体" w:hAnsi="Arial" w:cs="Arial"/>
      <w:vanish/>
      <w:sz w:val="16"/>
      <w:szCs w:val="16"/>
    </w:rPr>
  </w:style>
  <w:style w:type="character" w:customStyle="1" w:styleId="z-Char">
    <w:name w:val="z-窗体顶端 Char"/>
    <w:basedOn w:val="a0"/>
    <w:link w:val="z-"/>
    <w:uiPriority w:val="99"/>
    <w:semiHidden/>
    <w:rsid w:val="00E314B4"/>
    <w:rPr>
      <w:rFonts w:ascii="Arial" w:eastAsia="宋体" w:hAnsi="Arial" w:cs="Arial"/>
      <w:vanish/>
      <w:sz w:val="16"/>
      <w:szCs w:val="16"/>
    </w:rPr>
  </w:style>
  <w:style w:type="paragraph" w:styleId="z-0">
    <w:name w:val="HTML Bottom of Form"/>
    <w:basedOn w:val="a"/>
    <w:next w:val="a"/>
    <w:link w:val="z-Char0"/>
    <w:hidden/>
    <w:uiPriority w:val="99"/>
    <w:semiHidden/>
    <w:unhideWhenUsed/>
    <w:rsid w:val="00E314B4"/>
    <w:pPr>
      <w:pBdr>
        <w:top w:val="single" w:sz="6" w:space="1" w:color="auto"/>
      </w:pBdr>
      <w:adjustRightInd/>
      <w:snapToGrid/>
      <w:spacing w:after="0"/>
      <w:jc w:val="center"/>
    </w:pPr>
    <w:rPr>
      <w:rFonts w:ascii="Arial" w:eastAsia="宋体" w:hAnsi="Arial" w:cs="Arial"/>
      <w:vanish/>
      <w:sz w:val="16"/>
      <w:szCs w:val="16"/>
    </w:rPr>
  </w:style>
  <w:style w:type="character" w:customStyle="1" w:styleId="z-Char0">
    <w:name w:val="z-窗体底端 Char"/>
    <w:basedOn w:val="a0"/>
    <w:link w:val="z-0"/>
    <w:uiPriority w:val="99"/>
    <w:semiHidden/>
    <w:rsid w:val="00E314B4"/>
    <w:rPr>
      <w:rFonts w:ascii="Arial" w:eastAsia="宋体" w:hAnsi="Arial" w:cs="Arial"/>
      <w:vanish/>
      <w:sz w:val="16"/>
      <w:szCs w:val="16"/>
    </w:rPr>
  </w:style>
  <w:style w:type="character" w:styleId="a6">
    <w:name w:val="Hyperlink"/>
    <w:basedOn w:val="a0"/>
    <w:uiPriority w:val="99"/>
    <w:semiHidden/>
    <w:unhideWhenUsed/>
    <w:rsid w:val="00E314B4"/>
    <w:rPr>
      <w:color w:val="0000FF"/>
      <w:u w:val="single"/>
    </w:rPr>
  </w:style>
  <w:style w:type="character" w:customStyle="1" w:styleId="apple-converted-space">
    <w:name w:val="apple-converted-space"/>
    <w:basedOn w:val="a0"/>
    <w:rsid w:val="00E314B4"/>
  </w:style>
  <w:style w:type="character" w:styleId="a7">
    <w:name w:val="Strong"/>
    <w:basedOn w:val="a0"/>
    <w:uiPriority w:val="22"/>
    <w:qFormat/>
    <w:rsid w:val="00E314B4"/>
    <w:rPr>
      <w:b/>
      <w:bCs/>
    </w:rPr>
  </w:style>
  <w:style w:type="paragraph" w:styleId="a8">
    <w:name w:val="Balloon Text"/>
    <w:basedOn w:val="a"/>
    <w:link w:val="Char1"/>
    <w:uiPriority w:val="99"/>
    <w:semiHidden/>
    <w:unhideWhenUsed/>
    <w:rsid w:val="00E314B4"/>
    <w:pPr>
      <w:spacing w:after="0"/>
    </w:pPr>
    <w:rPr>
      <w:sz w:val="18"/>
      <w:szCs w:val="18"/>
    </w:rPr>
  </w:style>
  <w:style w:type="character" w:customStyle="1" w:styleId="Char1">
    <w:name w:val="批注框文本 Char"/>
    <w:basedOn w:val="a0"/>
    <w:link w:val="a8"/>
    <w:uiPriority w:val="99"/>
    <w:semiHidden/>
    <w:rsid w:val="00E314B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94935650">
      <w:bodyDiv w:val="1"/>
      <w:marLeft w:val="0"/>
      <w:marRight w:val="0"/>
      <w:marTop w:val="0"/>
      <w:marBottom w:val="0"/>
      <w:divBdr>
        <w:top w:val="none" w:sz="0" w:space="0" w:color="auto"/>
        <w:left w:val="none" w:sz="0" w:space="0" w:color="auto"/>
        <w:bottom w:val="none" w:sz="0" w:space="0" w:color="auto"/>
        <w:right w:val="none" w:sz="0" w:space="0" w:color="auto"/>
      </w:divBdr>
      <w:divsChild>
        <w:div w:id="910384026">
          <w:marLeft w:val="0"/>
          <w:marRight w:val="0"/>
          <w:marTop w:val="0"/>
          <w:marBottom w:val="0"/>
          <w:divBdr>
            <w:top w:val="none" w:sz="0" w:space="0" w:color="auto"/>
            <w:left w:val="none" w:sz="0" w:space="0" w:color="auto"/>
            <w:bottom w:val="none" w:sz="0" w:space="0" w:color="auto"/>
            <w:right w:val="none" w:sz="0" w:space="0" w:color="auto"/>
          </w:divBdr>
          <w:divsChild>
            <w:div w:id="867838409">
              <w:marLeft w:val="0"/>
              <w:marRight w:val="0"/>
              <w:marTop w:val="0"/>
              <w:marBottom w:val="0"/>
              <w:divBdr>
                <w:top w:val="none" w:sz="0" w:space="0" w:color="auto"/>
                <w:left w:val="none" w:sz="0" w:space="0" w:color="auto"/>
                <w:bottom w:val="none" w:sz="0" w:space="0" w:color="auto"/>
                <w:right w:val="none" w:sz="0" w:space="0" w:color="auto"/>
              </w:divBdr>
              <w:divsChild>
                <w:div w:id="486173364">
                  <w:marLeft w:val="0"/>
                  <w:marRight w:val="0"/>
                  <w:marTop w:val="0"/>
                  <w:marBottom w:val="0"/>
                  <w:divBdr>
                    <w:top w:val="none" w:sz="0" w:space="0" w:color="auto"/>
                    <w:left w:val="none" w:sz="0" w:space="0" w:color="auto"/>
                    <w:bottom w:val="none" w:sz="0" w:space="0" w:color="auto"/>
                    <w:right w:val="none" w:sz="0" w:space="0" w:color="auto"/>
                  </w:divBdr>
                </w:div>
              </w:divsChild>
            </w:div>
            <w:div w:id="465707721">
              <w:marLeft w:val="0"/>
              <w:marRight w:val="0"/>
              <w:marTop w:val="0"/>
              <w:marBottom w:val="0"/>
              <w:divBdr>
                <w:top w:val="none" w:sz="0" w:space="0" w:color="auto"/>
                <w:left w:val="none" w:sz="0" w:space="0" w:color="auto"/>
                <w:bottom w:val="none" w:sz="0" w:space="0" w:color="auto"/>
                <w:right w:val="none" w:sz="0" w:space="0" w:color="auto"/>
              </w:divBdr>
              <w:divsChild>
                <w:div w:id="292173265">
                  <w:marLeft w:val="0"/>
                  <w:marRight w:val="0"/>
                  <w:marTop w:val="0"/>
                  <w:marBottom w:val="0"/>
                  <w:divBdr>
                    <w:top w:val="none" w:sz="0" w:space="0" w:color="auto"/>
                    <w:left w:val="none" w:sz="0" w:space="0" w:color="auto"/>
                    <w:bottom w:val="none" w:sz="0" w:space="0" w:color="auto"/>
                    <w:right w:val="none" w:sz="0" w:space="0" w:color="auto"/>
                  </w:divBdr>
                </w:div>
                <w:div w:id="1933077739">
                  <w:marLeft w:val="0"/>
                  <w:marRight w:val="0"/>
                  <w:marTop w:val="600"/>
                  <w:marBottom w:val="0"/>
                  <w:divBdr>
                    <w:top w:val="none" w:sz="0" w:space="0" w:color="auto"/>
                    <w:left w:val="none" w:sz="0" w:space="0" w:color="auto"/>
                    <w:bottom w:val="none" w:sz="0" w:space="0" w:color="auto"/>
                    <w:right w:val="none" w:sz="0" w:space="0" w:color="auto"/>
                  </w:divBdr>
                  <w:divsChild>
                    <w:div w:id="488863728">
                      <w:marLeft w:val="0"/>
                      <w:marRight w:val="0"/>
                      <w:marTop w:val="0"/>
                      <w:marBottom w:val="0"/>
                      <w:divBdr>
                        <w:top w:val="none" w:sz="0" w:space="0" w:color="auto"/>
                        <w:left w:val="none" w:sz="0" w:space="0" w:color="auto"/>
                        <w:bottom w:val="none" w:sz="0" w:space="0" w:color="auto"/>
                        <w:right w:val="none" w:sz="0" w:space="0" w:color="auto"/>
                      </w:divBdr>
                    </w:div>
                    <w:div w:id="16504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0193">
              <w:marLeft w:val="0"/>
              <w:marRight w:val="0"/>
              <w:marTop w:val="0"/>
              <w:marBottom w:val="0"/>
              <w:divBdr>
                <w:top w:val="none" w:sz="0" w:space="0" w:color="auto"/>
                <w:left w:val="none" w:sz="0" w:space="0" w:color="auto"/>
                <w:bottom w:val="none" w:sz="0" w:space="0" w:color="auto"/>
                <w:right w:val="none" w:sz="0" w:space="0" w:color="auto"/>
              </w:divBdr>
            </w:div>
          </w:divsChild>
        </w:div>
        <w:div w:id="1684892913">
          <w:marLeft w:val="0"/>
          <w:marRight w:val="0"/>
          <w:marTop w:val="0"/>
          <w:marBottom w:val="0"/>
          <w:divBdr>
            <w:top w:val="none" w:sz="0" w:space="0" w:color="auto"/>
            <w:left w:val="none" w:sz="0" w:space="0" w:color="auto"/>
            <w:bottom w:val="none" w:sz="0" w:space="0" w:color="auto"/>
            <w:right w:val="none" w:sz="0" w:space="0" w:color="auto"/>
          </w:divBdr>
          <w:divsChild>
            <w:div w:id="1615089465">
              <w:marLeft w:val="0"/>
              <w:marRight w:val="0"/>
              <w:marTop w:val="300"/>
              <w:marBottom w:val="0"/>
              <w:divBdr>
                <w:top w:val="single" w:sz="6" w:space="0" w:color="DADADA"/>
                <w:left w:val="single" w:sz="6" w:space="0" w:color="DADADA"/>
                <w:bottom w:val="single" w:sz="6" w:space="0" w:color="DADADA"/>
                <w:right w:val="single" w:sz="6" w:space="0" w:color="DADADA"/>
              </w:divBdr>
              <w:divsChild>
                <w:div w:id="1460106040">
                  <w:marLeft w:val="150"/>
                  <w:marRight w:val="150"/>
                  <w:marTop w:val="300"/>
                  <w:marBottom w:val="300"/>
                  <w:divBdr>
                    <w:top w:val="none" w:sz="0" w:space="0" w:color="auto"/>
                    <w:left w:val="none" w:sz="0" w:space="0" w:color="auto"/>
                    <w:bottom w:val="none" w:sz="0" w:space="0" w:color="auto"/>
                    <w:right w:val="none" w:sz="0" w:space="0" w:color="auto"/>
                  </w:divBdr>
                </w:div>
                <w:div w:id="1076433967">
                  <w:marLeft w:val="0"/>
                  <w:marRight w:val="0"/>
                  <w:marTop w:val="0"/>
                  <w:marBottom w:val="0"/>
                  <w:divBdr>
                    <w:top w:val="none" w:sz="0" w:space="0" w:color="auto"/>
                    <w:left w:val="none" w:sz="0" w:space="0" w:color="auto"/>
                    <w:bottom w:val="none" w:sz="0" w:space="0" w:color="auto"/>
                    <w:right w:val="none" w:sz="0" w:space="0" w:color="auto"/>
                  </w:divBdr>
                  <w:divsChild>
                    <w:div w:id="1420519096">
                      <w:marLeft w:val="0"/>
                      <w:marRight w:val="0"/>
                      <w:marTop w:val="0"/>
                      <w:marBottom w:val="0"/>
                      <w:divBdr>
                        <w:top w:val="none" w:sz="0" w:space="0" w:color="auto"/>
                        <w:left w:val="none" w:sz="0" w:space="0" w:color="auto"/>
                        <w:bottom w:val="single" w:sz="6" w:space="0" w:color="DADADA"/>
                        <w:right w:val="none" w:sz="0" w:space="0" w:color="auto"/>
                      </w:divBdr>
                    </w:div>
                    <w:div w:id="954481528">
                      <w:marLeft w:val="0"/>
                      <w:marRight w:val="0"/>
                      <w:marTop w:val="300"/>
                      <w:marBottom w:val="300"/>
                      <w:divBdr>
                        <w:top w:val="none" w:sz="0" w:space="0" w:color="auto"/>
                        <w:left w:val="none" w:sz="0" w:space="0" w:color="auto"/>
                        <w:bottom w:val="none" w:sz="0" w:space="0" w:color="auto"/>
                        <w:right w:val="none" w:sz="0" w:space="0" w:color="auto"/>
                      </w:divBdr>
                    </w:div>
                    <w:div w:id="2214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50686">
          <w:marLeft w:val="0"/>
          <w:marRight w:val="0"/>
          <w:marTop w:val="225"/>
          <w:marBottom w:val="0"/>
          <w:divBdr>
            <w:top w:val="single" w:sz="24" w:space="0" w:color="1965B1"/>
            <w:left w:val="none" w:sz="0" w:space="0" w:color="auto"/>
            <w:bottom w:val="none" w:sz="0" w:space="0" w:color="auto"/>
            <w:right w:val="none" w:sz="0" w:space="0" w:color="auto"/>
          </w:divBdr>
          <w:divsChild>
            <w:div w:id="865754061">
              <w:marLeft w:val="0"/>
              <w:marRight w:val="0"/>
              <w:marTop w:val="150"/>
              <w:marBottom w:val="0"/>
              <w:divBdr>
                <w:top w:val="none" w:sz="0" w:space="0" w:color="auto"/>
                <w:left w:val="none" w:sz="0" w:space="0" w:color="auto"/>
                <w:bottom w:val="none" w:sz="0" w:space="0" w:color="auto"/>
                <w:right w:val="none" w:sz="0" w:space="0" w:color="auto"/>
              </w:divBdr>
              <w:divsChild>
                <w:div w:id="1877110773">
                  <w:marLeft w:val="0"/>
                  <w:marRight w:val="0"/>
                  <w:marTop w:val="0"/>
                  <w:marBottom w:val="0"/>
                  <w:divBdr>
                    <w:top w:val="none" w:sz="0" w:space="0" w:color="auto"/>
                    <w:left w:val="none" w:sz="0" w:space="0" w:color="auto"/>
                    <w:bottom w:val="none" w:sz="0" w:space="0" w:color="auto"/>
                    <w:right w:val="none" w:sz="0" w:space="0" w:color="auto"/>
                  </w:divBdr>
                </w:div>
              </w:divsChild>
            </w:div>
            <w:div w:id="1849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fgw.changsha.gov.cn/jdhy_new/zcjd_284/201805/t20180524_2235111.html"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fgw.changsha.gov.cn/fzgg/wjgl_31459/zdxmjc/zfzdjgxx/201805/P02018050751827964385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gw.changsha.gov.cn/fzgg/wjgl_31459/zdxmjc/zfzdjgxx/201805/P02018050751827940553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gw.changsha.gov.cn/fzgg/wjgl_31459/zdxmjc/zfzdjgxx/201805/P020180507518279233772.doc"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2018-07-24T07:41:00Z</dcterms:modified>
</cp:coreProperties>
</file>